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1D" w:rsidRDefault="00003725" w:rsidP="007E42A8">
      <w:pPr>
        <w:shd w:val="clear" w:color="auto" w:fill="FFFFFF"/>
        <w:spacing w:after="0" w:line="240" w:lineRule="auto"/>
        <w:jc w:val="center"/>
        <w:textAlignment w:val="baseline"/>
        <w:outlineLvl w:val="0"/>
        <w:rPr>
          <w:rFonts w:ascii="Verdana" w:eastAsia="Times New Roman" w:hAnsi="Verdana" w:cs="Times New Roman"/>
          <w:b/>
          <w:bCs/>
          <w:color w:val="000000"/>
          <w:kern w:val="36"/>
          <w:sz w:val="32"/>
          <w:szCs w:val="32"/>
          <w:bdr w:val="none" w:sz="0" w:space="0" w:color="auto" w:frame="1"/>
        </w:rPr>
      </w:pPr>
      <w:r>
        <w:rPr>
          <w:rFonts w:ascii="Verdana" w:eastAsia="Times New Roman" w:hAnsi="Verdana" w:cs="Times New Roman"/>
          <w:b/>
          <w:bCs/>
          <w:noProof/>
          <w:color w:val="000000"/>
          <w:kern w:val="36"/>
          <w:sz w:val="32"/>
          <w:szCs w:val="32"/>
        </w:rPr>
        <w:pict>
          <v:shapetype id="_x0000_t202" coordsize="21600,21600" o:spt="202" path="m,l,21600r21600,l21600,xe">
            <v:stroke joinstyle="miter"/>
            <v:path gradientshapeok="t" o:connecttype="rect"/>
          </v:shapetype>
          <v:shape id="_x0000_s1026" type="#_x0000_t202" style="position:absolute;left:0;text-align:left;margin-left:42.75pt;margin-top:-27.75pt;width:330.75pt;height:35.6pt;z-index:251658240;mso-width-relative:margin;mso-height-relative:margin" strokecolor="#b8cce4 [1300]">
            <v:textbox style="mso-next-textbox:#_x0000_s1026">
              <w:txbxContent>
                <w:p w:rsidR="00904E1D" w:rsidRPr="00C719E1" w:rsidRDefault="00904E1D" w:rsidP="00904E1D">
                  <w:pPr>
                    <w:shd w:val="clear" w:color="auto" w:fill="FFFFFF"/>
                    <w:spacing w:after="0" w:line="240" w:lineRule="auto"/>
                    <w:jc w:val="center"/>
                    <w:textAlignment w:val="baseline"/>
                    <w:outlineLvl w:val="0"/>
                    <w:rPr>
                      <w:rFonts w:ascii="Verdana" w:eastAsia="Times New Roman" w:hAnsi="Verdana" w:cs="Times New Roman"/>
                      <w:b/>
                      <w:bCs/>
                      <w:color w:val="365F91" w:themeColor="accent1" w:themeShade="BF"/>
                      <w:kern w:val="36"/>
                      <w:sz w:val="32"/>
                      <w:szCs w:val="32"/>
                    </w:rPr>
                  </w:pPr>
                  <w:r w:rsidRPr="00C719E1">
                    <w:rPr>
                      <w:rFonts w:ascii="Verdana" w:eastAsia="Times New Roman" w:hAnsi="Verdana" w:cs="Times New Roman"/>
                      <w:b/>
                      <w:bCs/>
                      <w:color w:val="365F91" w:themeColor="accent1" w:themeShade="BF"/>
                      <w:kern w:val="36"/>
                      <w:sz w:val="32"/>
                      <w:szCs w:val="32"/>
                      <w:bdr w:val="none" w:sz="0" w:space="0" w:color="auto" w:frame="1"/>
                    </w:rPr>
                    <w:t>Conserver les aliments</w:t>
                  </w:r>
                </w:p>
                <w:p w:rsidR="00904E1D" w:rsidRDefault="00904E1D" w:rsidP="00904E1D"/>
              </w:txbxContent>
            </v:textbox>
          </v:shape>
        </w:pict>
      </w:r>
    </w:p>
    <w:p w:rsidR="00904E1D" w:rsidRDefault="00904E1D" w:rsidP="007E42A8">
      <w:pPr>
        <w:shd w:val="clear" w:color="auto" w:fill="FFFFFF"/>
        <w:spacing w:after="0" w:line="240" w:lineRule="auto"/>
        <w:jc w:val="center"/>
        <w:textAlignment w:val="baseline"/>
        <w:outlineLvl w:val="0"/>
        <w:rPr>
          <w:rFonts w:ascii="Verdana" w:eastAsia="Times New Roman" w:hAnsi="Verdana" w:cs="Times New Roman"/>
          <w:b/>
          <w:bCs/>
          <w:color w:val="000000"/>
          <w:kern w:val="36"/>
          <w:sz w:val="32"/>
          <w:szCs w:val="32"/>
          <w:bdr w:val="none" w:sz="0" w:space="0" w:color="auto" w:frame="1"/>
        </w:rPr>
      </w:pPr>
    </w:p>
    <w:p w:rsidR="00E20C87" w:rsidRDefault="00E20C87" w:rsidP="00904E1D">
      <w:pPr>
        <w:ind w:left="-284" w:right="-341"/>
        <w:jc w:val="center"/>
        <w:rPr>
          <w:rFonts w:ascii="Verdana" w:hAnsi="Verdana"/>
          <w:b/>
          <w:bCs/>
          <w:color w:val="017D87"/>
          <w:sz w:val="28"/>
          <w:szCs w:val="28"/>
          <w:shd w:val="clear" w:color="auto" w:fill="FFFFFF"/>
        </w:rPr>
      </w:pPr>
      <w:r w:rsidRPr="00111430">
        <w:rPr>
          <w:rFonts w:ascii="Verdana" w:hAnsi="Verdana"/>
          <w:b/>
          <w:bCs/>
          <w:color w:val="017D87"/>
          <w:sz w:val="28"/>
          <w:szCs w:val="28"/>
          <w:shd w:val="clear" w:color="auto" w:fill="FFFFFF"/>
        </w:rPr>
        <w:t>4. Comment organiser son réfrigérateur ?</w:t>
      </w:r>
    </w:p>
    <w:p w:rsidR="00111430" w:rsidRPr="00D777B1" w:rsidRDefault="00111430" w:rsidP="00497B61">
      <w:pPr>
        <w:ind w:left="-284" w:right="-341"/>
        <w:jc w:val="both"/>
        <w:rPr>
          <w:rFonts w:ascii="Verdana" w:hAnsi="Verdana"/>
          <w:b/>
          <w:bCs/>
          <w:color w:val="017D87"/>
          <w:sz w:val="10"/>
          <w:szCs w:val="10"/>
          <w:shd w:val="clear" w:color="auto" w:fill="FFFFFF"/>
        </w:rPr>
      </w:pPr>
    </w:p>
    <w:p w:rsidR="00111430" w:rsidRDefault="00D65ED2" w:rsidP="00497B61">
      <w:pPr>
        <w:ind w:left="-284" w:right="-341"/>
        <w:jc w:val="center"/>
        <w:rPr>
          <w:rFonts w:ascii="Verdana" w:hAnsi="Verdana"/>
          <w:b/>
          <w:bCs/>
          <w:color w:val="017D87"/>
          <w:sz w:val="28"/>
          <w:szCs w:val="28"/>
          <w:shd w:val="clear" w:color="auto" w:fill="FFFFFF"/>
        </w:rPr>
      </w:pPr>
      <w:r>
        <w:rPr>
          <w:noProof/>
        </w:rPr>
        <w:drawing>
          <wp:inline distT="0" distB="0" distL="0" distR="0">
            <wp:extent cx="4200525" cy="4171950"/>
            <wp:effectExtent l="19050" t="19050" r="28575" b="19050"/>
            <wp:docPr id="1" name="Image 1" descr="https://www.interiale.fr/image/image_gallery?uuid=266da3fc-d4e0-46a2-b07f-b04be77963b6&amp;groupId=2373901&amp;t=141935291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iale.fr/image/image_gallery?uuid=266da3fc-d4e0-46a2-b07f-b04be77963b6&amp;groupId=2373901&amp;t=1419352919585"/>
                    <pic:cNvPicPr>
                      <a:picLocks noChangeAspect="1" noChangeArrowheads="1"/>
                    </pic:cNvPicPr>
                  </pic:nvPicPr>
                  <pic:blipFill>
                    <a:blip r:embed="rId6"/>
                    <a:srcRect/>
                    <a:stretch>
                      <a:fillRect/>
                    </a:stretch>
                  </pic:blipFill>
                  <pic:spPr bwMode="auto">
                    <a:xfrm>
                      <a:off x="0" y="0"/>
                      <a:ext cx="4200525" cy="4171950"/>
                    </a:xfrm>
                    <a:prstGeom prst="rect">
                      <a:avLst/>
                    </a:prstGeom>
                    <a:noFill/>
                    <a:ln w="9525">
                      <a:solidFill>
                        <a:schemeClr val="accent1">
                          <a:lumMod val="60000"/>
                          <a:lumOff val="40000"/>
                        </a:schemeClr>
                      </a:solidFill>
                      <a:miter lim="800000"/>
                      <a:headEnd/>
                      <a:tailEnd/>
                    </a:ln>
                  </pic:spPr>
                </pic:pic>
              </a:graphicData>
            </a:graphic>
          </wp:inline>
        </w:drawing>
      </w:r>
    </w:p>
    <w:p w:rsidR="00E20C87" w:rsidRDefault="00E20C87" w:rsidP="00497B61">
      <w:pPr>
        <w:spacing w:after="0" w:line="240" w:lineRule="auto"/>
        <w:ind w:left="-284" w:right="-341"/>
        <w:rPr>
          <w:rFonts w:ascii="Times New Roman" w:eastAsia="Times New Roman" w:hAnsi="Times New Roman" w:cs="Times New Roman"/>
          <w:sz w:val="24"/>
          <w:szCs w:val="24"/>
        </w:rPr>
      </w:pPr>
    </w:p>
    <w:p w:rsidR="0068665F" w:rsidRPr="0068665F" w:rsidRDefault="0068665F" w:rsidP="00D777B1">
      <w:pPr>
        <w:spacing w:after="0" w:line="240" w:lineRule="auto"/>
        <w:ind w:left="-426" w:right="-625"/>
        <w:jc w:val="both"/>
        <w:rPr>
          <w:rFonts w:ascii="Verdana" w:eastAsia="Times New Roman" w:hAnsi="Verdana" w:cs="Times New Roman"/>
          <w:sz w:val="24"/>
          <w:szCs w:val="24"/>
        </w:rPr>
      </w:pPr>
      <w:r w:rsidRPr="0068665F">
        <w:rPr>
          <w:rFonts w:ascii="Verdana" w:eastAsia="Times New Roman" w:hAnsi="Verdana" w:cs="Times New Roman"/>
          <w:sz w:val="24"/>
          <w:szCs w:val="24"/>
        </w:rPr>
        <w:t xml:space="preserve">L’organisation d’un réfrigérateur doit être rigoureuse afin de conserver au mieux les aliments. </w:t>
      </w:r>
    </w:p>
    <w:p w:rsidR="0068665F" w:rsidRPr="0068665F" w:rsidRDefault="0068665F" w:rsidP="00D777B1">
      <w:pPr>
        <w:spacing w:before="100" w:beforeAutospacing="1" w:after="100" w:afterAutospacing="1" w:line="240" w:lineRule="auto"/>
        <w:ind w:left="-426" w:right="-625"/>
        <w:jc w:val="both"/>
        <w:rPr>
          <w:rFonts w:ascii="Verdana" w:eastAsia="Times New Roman" w:hAnsi="Verdana" w:cs="Times New Roman"/>
          <w:sz w:val="24"/>
          <w:szCs w:val="24"/>
        </w:rPr>
      </w:pPr>
      <w:r w:rsidRPr="0068665F">
        <w:rPr>
          <w:rFonts w:ascii="Verdana" w:eastAsia="Times New Roman" w:hAnsi="Verdana" w:cs="Times New Roman"/>
          <w:sz w:val="24"/>
          <w:szCs w:val="24"/>
        </w:rPr>
        <w:t>L’organisation d’un réfrigérateur doit être rigoureuse afin de conserver au mieux les aliments. En effet, la température n’est pas équivalente dans l’ensemble du réfrigérateur. On distingue, de haut en bas, la zone froide, la zone fraîche, la zone tempérée et la porte.</w:t>
      </w:r>
    </w:p>
    <w:p w:rsidR="001C66D8" w:rsidRDefault="0068665F" w:rsidP="00497B61">
      <w:pPr>
        <w:spacing w:before="100" w:beforeAutospacing="1" w:after="100" w:afterAutospacing="1" w:line="240" w:lineRule="auto"/>
        <w:ind w:left="-284" w:right="-341"/>
        <w:jc w:val="both"/>
        <w:rPr>
          <w:rFonts w:ascii="Verdana" w:eastAsia="Times New Roman" w:hAnsi="Verdana" w:cs="Times New Roman"/>
          <w:sz w:val="24"/>
          <w:szCs w:val="24"/>
        </w:rPr>
      </w:pPr>
      <w:r w:rsidRPr="0068665F">
        <w:rPr>
          <w:rFonts w:ascii="Verdana" w:eastAsia="Times New Roman" w:hAnsi="Verdana" w:cs="Times New Roman"/>
          <w:sz w:val="24"/>
          <w:szCs w:val="24"/>
        </w:rPr>
        <w:t> </w:t>
      </w:r>
    </w:p>
    <w:p w:rsidR="001C66D8" w:rsidRDefault="001C66D8" w:rsidP="00497B61">
      <w:pPr>
        <w:spacing w:before="100" w:beforeAutospacing="1" w:after="100" w:afterAutospacing="1" w:line="240" w:lineRule="auto"/>
        <w:ind w:left="-284" w:right="-341"/>
        <w:jc w:val="both"/>
        <w:rPr>
          <w:rFonts w:ascii="Verdana" w:eastAsia="Times New Roman" w:hAnsi="Verdana" w:cs="Times New Roman"/>
          <w:sz w:val="24"/>
          <w:szCs w:val="24"/>
        </w:rPr>
      </w:pPr>
    </w:p>
    <w:p w:rsidR="00CE114D" w:rsidRDefault="00CE114D" w:rsidP="00497B61">
      <w:pPr>
        <w:spacing w:before="100" w:beforeAutospacing="1" w:after="100" w:afterAutospacing="1" w:line="240" w:lineRule="auto"/>
        <w:ind w:left="-284" w:right="-341"/>
        <w:jc w:val="both"/>
        <w:rPr>
          <w:rFonts w:ascii="Verdana" w:eastAsia="Times New Roman" w:hAnsi="Verdana" w:cs="Times New Roman"/>
          <w:sz w:val="24"/>
          <w:szCs w:val="24"/>
        </w:rPr>
      </w:pPr>
    </w:p>
    <w:p w:rsidR="001C66D8" w:rsidRDefault="001C66D8" w:rsidP="00497B61">
      <w:pPr>
        <w:spacing w:before="100" w:beforeAutospacing="1" w:after="100" w:afterAutospacing="1" w:line="240" w:lineRule="auto"/>
        <w:ind w:left="-284" w:right="-341"/>
        <w:jc w:val="both"/>
        <w:rPr>
          <w:rFonts w:ascii="Verdana" w:eastAsia="Times New Roman" w:hAnsi="Verdana" w:cs="Times New Roman"/>
          <w:sz w:val="24"/>
          <w:szCs w:val="24"/>
        </w:rPr>
      </w:pPr>
    </w:p>
    <w:p w:rsidR="001C66D8" w:rsidRDefault="001C66D8" w:rsidP="00497B61">
      <w:pPr>
        <w:spacing w:before="100" w:beforeAutospacing="1" w:after="100" w:afterAutospacing="1" w:line="240" w:lineRule="auto"/>
        <w:ind w:left="-284" w:right="-341"/>
        <w:jc w:val="both"/>
        <w:rPr>
          <w:rFonts w:ascii="Verdana" w:eastAsia="Times New Roman" w:hAnsi="Verdana" w:cs="Times New Roman"/>
          <w:sz w:val="24"/>
          <w:szCs w:val="24"/>
        </w:rPr>
      </w:pPr>
    </w:p>
    <w:p w:rsidR="0068665F" w:rsidRPr="0068665F" w:rsidRDefault="0068665F" w:rsidP="00497B61">
      <w:pPr>
        <w:spacing w:before="100" w:beforeAutospacing="1" w:after="100" w:afterAutospacing="1" w:line="240" w:lineRule="auto"/>
        <w:ind w:left="-284" w:right="-341"/>
        <w:jc w:val="both"/>
        <w:rPr>
          <w:rFonts w:ascii="Verdana" w:eastAsia="Times New Roman" w:hAnsi="Verdana" w:cs="Times New Roman"/>
          <w:sz w:val="24"/>
          <w:szCs w:val="24"/>
        </w:rPr>
      </w:pPr>
      <w:r w:rsidRPr="00E20C87">
        <w:rPr>
          <w:rFonts w:ascii="Verdana" w:eastAsia="Times New Roman" w:hAnsi="Verdana" w:cs="Times New Roman"/>
          <w:b/>
          <w:bCs/>
          <w:i/>
          <w:iCs/>
          <w:sz w:val="24"/>
          <w:szCs w:val="24"/>
        </w:rPr>
        <w:lastRenderedPageBreak/>
        <w:t>Rangement d’un réfrigérateur</w:t>
      </w:r>
    </w:p>
    <w:tbl>
      <w:tblPr>
        <w:tblW w:w="9357" w:type="dxa"/>
        <w:tblCellSpacing w:w="1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3"/>
        <w:gridCol w:w="2370"/>
        <w:gridCol w:w="1985"/>
        <w:gridCol w:w="2449"/>
      </w:tblGrid>
      <w:tr w:rsidR="00D777B1" w:rsidRPr="0068665F" w:rsidTr="00D777B1">
        <w:trPr>
          <w:tblCellSpacing w:w="15" w:type="dxa"/>
        </w:trPr>
        <w:tc>
          <w:tcPr>
            <w:tcW w:w="2508" w:type="dxa"/>
            <w:tcBorders>
              <w:top w:val="nil"/>
              <w:left w:val="nil"/>
            </w:tcBorders>
            <w:shd w:val="clear" w:color="auto" w:fill="31849B" w:themeFill="accent5" w:themeFillShade="BF"/>
            <w:vAlign w:val="center"/>
            <w:hideMark/>
          </w:tcPr>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en haut</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froide</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&lt; 4°C</w:t>
            </w:r>
          </w:p>
        </w:tc>
        <w:tc>
          <w:tcPr>
            <w:tcW w:w="2340" w:type="dxa"/>
            <w:tcBorders>
              <w:top w:val="nil"/>
            </w:tcBorders>
            <w:shd w:val="clear" w:color="auto" w:fill="31849B" w:themeFill="accent5" w:themeFillShade="BF"/>
            <w:vAlign w:val="center"/>
            <w:hideMark/>
          </w:tcPr>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au milieu</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fraîche</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4°C à 6°C</w:t>
            </w:r>
          </w:p>
        </w:tc>
        <w:tc>
          <w:tcPr>
            <w:tcW w:w="1955" w:type="dxa"/>
            <w:tcBorders>
              <w:top w:val="nil"/>
            </w:tcBorders>
            <w:shd w:val="clear" w:color="auto" w:fill="31849B" w:themeFill="accent5" w:themeFillShade="BF"/>
            <w:vAlign w:val="center"/>
            <w:hideMark/>
          </w:tcPr>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en bas</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Zone tempérée</w:t>
            </w:r>
            <w:r w:rsidRPr="00A24342">
              <w:rPr>
                <w:rFonts w:ascii="Verdana" w:eastAsia="Times New Roman" w:hAnsi="Verdana" w:cs="Times New Roman"/>
                <w:b/>
                <w:bCs/>
                <w:color w:val="FFFFFF" w:themeColor="background1"/>
              </w:rPr>
              <w:br/>
              <w:t>6°C à 8°C</w:t>
            </w:r>
          </w:p>
        </w:tc>
        <w:tc>
          <w:tcPr>
            <w:tcW w:w="2404" w:type="dxa"/>
            <w:tcBorders>
              <w:top w:val="nil"/>
              <w:right w:val="nil"/>
            </w:tcBorders>
            <w:shd w:val="clear" w:color="auto" w:fill="31849B" w:themeFill="accent5" w:themeFillShade="BF"/>
            <w:vAlign w:val="center"/>
            <w:hideMark/>
          </w:tcPr>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Porte</w:t>
            </w:r>
          </w:p>
          <w:p w:rsidR="0068665F" w:rsidRPr="00A24342" w:rsidRDefault="0068665F" w:rsidP="00497B61">
            <w:pPr>
              <w:spacing w:after="0" w:line="240" w:lineRule="auto"/>
              <w:ind w:left="-284" w:right="-341"/>
              <w:jc w:val="center"/>
              <w:rPr>
                <w:rFonts w:ascii="Verdana" w:eastAsia="Times New Roman" w:hAnsi="Verdana" w:cs="Times New Roman"/>
                <w:color w:val="FFFFFF" w:themeColor="background1"/>
              </w:rPr>
            </w:pPr>
            <w:r w:rsidRPr="00A24342">
              <w:rPr>
                <w:rFonts w:ascii="Verdana" w:eastAsia="Times New Roman" w:hAnsi="Verdana" w:cs="Times New Roman"/>
                <w:b/>
                <w:bCs/>
                <w:color w:val="FFFFFF" w:themeColor="background1"/>
              </w:rPr>
              <w:t>6°C à 8°C</w:t>
            </w:r>
          </w:p>
        </w:tc>
      </w:tr>
      <w:tr w:rsidR="0068665F" w:rsidRPr="0068665F" w:rsidTr="00D777B1">
        <w:trPr>
          <w:trHeight w:val="2469"/>
          <w:tblCellSpacing w:w="15" w:type="dxa"/>
        </w:trPr>
        <w:tc>
          <w:tcPr>
            <w:tcW w:w="2508" w:type="dxa"/>
            <w:tcBorders>
              <w:left w:val="nil"/>
              <w:bottom w:val="nil"/>
            </w:tcBorders>
            <w:vAlign w:val="center"/>
            <w:hideMark/>
          </w:tcPr>
          <w:p w:rsidR="0068665F" w:rsidRPr="00B87A68" w:rsidRDefault="0068665F" w:rsidP="00A24342">
            <w:pPr>
              <w:spacing w:after="0" w:line="240" w:lineRule="auto"/>
              <w:ind w:left="-284" w:right="-40"/>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xml:space="preserve">- </w:t>
            </w:r>
            <w:r w:rsidR="00A24342">
              <w:rPr>
                <w:rFonts w:ascii="Verdana" w:hAnsi="Verdana"/>
                <w:color w:val="017D87"/>
                <w:sz w:val="24"/>
                <w:szCs w:val="24"/>
                <w:shd w:val="clear" w:color="auto" w:fill="FFFFFF"/>
              </w:rPr>
              <w:t>-</w:t>
            </w:r>
            <w:r w:rsidRPr="00B87A68">
              <w:rPr>
                <w:rFonts w:ascii="Verdana" w:hAnsi="Verdana"/>
                <w:color w:val="017D87"/>
                <w:sz w:val="24"/>
                <w:szCs w:val="24"/>
                <w:shd w:val="clear" w:color="auto" w:fill="FFFFFF"/>
              </w:rPr>
              <w:t>Viandes et poissons</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Plats préparés</w:t>
            </w:r>
          </w:p>
          <w:p w:rsidR="00D777B1"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xml:space="preserve">- Produits frais </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entamés</w:t>
            </w:r>
          </w:p>
          <w:p w:rsidR="0068665F" w:rsidRPr="0068665F" w:rsidRDefault="0068665F" w:rsidP="00497B61">
            <w:pPr>
              <w:spacing w:after="0" w:line="240" w:lineRule="auto"/>
              <w:ind w:left="-284" w:right="-341"/>
              <w:jc w:val="center"/>
              <w:rPr>
                <w:rFonts w:ascii="Verdana" w:hAnsi="Verdana"/>
                <w:b/>
                <w:bCs/>
                <w:color w:val="017D87"/>
                <w:sz w:val="24"/>
                <w:szCs w:val="24"/>
                <w:shd w:val="clear" w:color="auto" w:fill="FFFFFF"/>
              </w:rPr>
            </w:pPr>
            <w:r w:rsidRPr="00B87A68">
              <w:rPr>
                <w:rFonts w:ascii="Verdana" w:hAnsi="Verdana"/>
                <w:color w:val="017D87"/>
                <w:sz w:val="24"/>
                <w:szCs w:val="24"/>
                <w:shd w:val="clear" w:color="auto" w:fill="FFFFFF"/>
              </w:rPr>
              <w:t>- Produits en décongélation</w:t>
            </w:r>
          </w:p>
        </w:tc>
        <w:tc>
          <w:tcPr>
            <w:tcW w:w="2340" w:type="dxa"/>
            <w:tcBorders>
              <w:bottom w:val="nil"/>
            </w:tcBorders>
            <w:vAlign w:val="center"/>
            <w:hideMark/>
          </w:tcPr>
          <w:p w:rsidR="0068665F" w:rsidRPr="00B87A68" w:rsidRDefault="0068665F" w:rsidP="00D777B1">
            <w:pPr>
              <w:spacing w:after="0" w:line="240" w:lineRule="auto"/>
              <w:ind w:left="62"/>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-Produit laitiers</w:t>
            </w:r>
          </w:p>
          <w:p w:rsidR="0068665F" w:rsidRPr="00B87A68" w:rsidRDefault="0068665F" w:rsidP="00D777B1">
            <w:pPr>
              <w:spacing w:after="0" w:line="240" w:lineRule="auto"/>
              <w:ind w:left="62"/>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-Desserts lactés</w:t>
            </w:r>
          </w:p>
          <w:p w:rsidR="0068665F" w:rsidRPr="00B87A68" w:rsidRDefault="0068665F" w:rsidP="00D777B1">
            <w:pPr>
              <w:spacing w:after="0" w:line="240" w:lineRule="auto"/>
              <w:ind w:left="62"/>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-Fromages frais</w:t>
            </w:r>
          </w:p>
          <w:p w:rsidR="0068665F" w:rsidRPr="00B87A68" w:rsidRDefault="0068665F" w:rsidP="00D777B1">
            <w:pPr>
              <w:spacing w:after="0" w:line="240" w:lineRule="auto"/>
              <w:ind w:left="62"/>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-Fruits et légumes cuits</w:t>
            </w:r>
          </w:p>
          <w:p w:rsidR="0068665F" w:rsidRPr="0068665F" w:rsidRDefault="0068665F" w:rsidP="00D777B1">
            <w:pPr>
              <w:spacing w:after="0" w:line="240" w:lineRule="auto"/>
              <w:ind w:left="62"/>
              <w:jc w:val="center"/>
              <w:rPr>
                <w:rFonts w:ascii="Verdana" w:hAnsi="Verdana"/>
                <w:b/>
                <w:bCs/>
                <w:color w:val="017D87"/>
                <w:sz w:val="24"/>
                <w:szCs w:val="24"/>
                <w:shd w:val="clear" w:color="auto" w:fill="FFFFFF"/>
              </w:rPr>
            </w:pPr>
            <w:r w:rsidRPr="00B87A68">
              <w:rPr>
                <w:rFonts w:ascii="Verdana" w:hAnsi="Verdana"/>
                <w:color w:val="017D87"/>
                <w:sz w:val="24"/>
                <w:szCs w:val="24"/>
                <w:shd w:val="clear" w:color="auto" w:fill="FFFFFF"/>
              </w:rPr>
              <w:t>- Viandes et poissons cuits</w:t>
            </w:r>
          </w:p>
        </w:tc>
        <w:tc>
          <w:tcPr>
            <w:tcW w:w="1955" w:type="dxa"/>
            <w:tcBorders>
              <w:bottom w:val="nil"/>
            </w:tcBorders>
            <w:vAlign w:val="center"/>
            <w:hideMark/>
          </w:tcPr>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Fromages</w:t>
            </w:r>
          </w:p>
          <w:p w:rsidR="00D777B1"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xml:space="preserve">- Fruits et </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légumes frais</w:t>
            </w:r>
          </w:p>
        </w:tc>
        <w:tc>
          <w:tcPr>
            <w:tcW w:w="2404" w:type="dxa"/>
            <w:tcBorders>
              <w:bottom w:val="nil"/>
              <w:right w:val="nil"/>
            </w:tcBorders>
            <w:vAlign w:val="center"/>
            <w:hideMark/>
          </w:tcPr>
          <w:p w:rsidR="0068665F" w:rsidRPr="00B87A68" w:rsidRDefault="0068665F" w:rsidP="00A30C19">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Boissons</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Œufs</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Beurre</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-Confiture entamée</w:t>
            </w:r>
          </w:p>
          <w:p w:rsidR="0068665F" w:rsidRPr="00B87A68" w:rsidRDefault="0068665F" w:rsidP="00497B61">
            <w:pPr>
              <w:spacing w:after="0" w:line="240" w:lineRule="auto"/>
              <w:ind w:left="-284" w:right="-341"/>
              <w:jc w:val="center"/>
              <w:rPr>
                <w:rFonts w:ascii="Verdana" w:hAnsi="Verdana"/>
                <w:color w:val="017D87"/>
                <w:sz w:val="24"/>
                <w:szCs w:val="24"/>
                <w:shd w:val="clear" w:color="auto" w:fill="FFFFFF"/>
              </w:rPr>
            </w:pPr>
            <w:r w:rsidRPr="00B87A68">
              <w:rPr>
                <w:rFonts w:ascii="Verdana" w:hAnsi="Verdana"/>
                <w:color w:val="017D87"/>
                <w:sz w:val="24"/>
                <w:szCs w:val="24"/>
                <w:shd w:val="clear" w:color="auto" w:fill="FFFFFF"/>
              </w:rPr>
              <w:t>- Condiments</w:t>
            </w:r>
          </w:p>
        </w:tc>
      </w:tr>
    </w:tbl>
    <w:p w:rsidR="0068665F" w:rsidRPr="0068665F" w:rsidRDefault="0068665F" w:rsidP="00D777B1">
      <w:pPr>
        <w:spacing w:before="100" w:beforeAutospacing="1" w:after="100" w:afterAutospacing="1" w:line="240" w:lineRule="auto"/>
        <w:ind w:left="-284" w:right="-625"/>
        <w:jc w:val="both"/>
        <w:rPr>
          <w:rFonts w:ascii="Verdana" w:eastAsia="Times New Roman" w:hAnsi="Verdana" w:cs="Times New Roman"/>
          <w:sz w:val="24"/>
          <w:szCs w:val="24"/>
        </w:rPr>
      </w:pPr>
      <w:r w:rsidRPr="0068665F">
        <w:rPr>
          <w:rFonts w:ascii="Verdana" w:eastAsia="Times New Roman" w:hAnsi="Verdana" w:cs="Times New Roman"/>
          <w:sz w:val="24"/>
          <w:szCs w:val="24"/>
        </w:rPr>
        <w:t> Certains produits contiennent des suremballages qui compromettent leur bonne conservation. Il est alors conseillé de retirer les emballages supplémentaires, en vérifiant que la date de péremption figure sur l’aliment.</w:t>
      </w:r>
    </w:p>
    <w:p w:rsidR="0068665F" w:rsidRPr="0068665F" w:rsidRDefault="0068665F" w:rsidP="00497B61">
      <w:pPr>
        <w:spacing w:before="100" w:beforeAutospacing="1" w:after="100" w:afterAutospacing="1" w:line="240" w:lineRule="auto"/>
        <w:ind w:left="-284" w:right="-341"/>
        <w:jc w:val="both"/>
        <w:rPr>
          <w:rFonts w:ascii="Verdana" w:eastAsia="Times New Roman" w:hAnsi="Verdana" w:cs="Times New Roman"/>
          <w:sz w:val="24"/>
          <w:szCs w:val="24"/>
        </w:rPr>
      </w:pPr>
      <w:r w:rsidRPr="0068665F">
        <w:rPr>
          <w:rFonts w:ascii="Verdana" w:eastAsia="Times New Roman" w:hAnsi="Verdana" w:cs="Times New Roman"/>
          <w:sz w:val="24"/>
          <w:szCs w:val="24"/>
        </w:rPr>
        <w:t>D’autre part, il est  important d’isoler les aliments les uns des autres avec du film étirable afin de limiter leur dégradation. </w:t>
      </w:r>
    </w:p>
    <w:p w:rsidR="0068665F" w:rsidRPr="0068665F" w:rsidRDefault="0068665F" w:rsidP="00497B61">
      <w:pPr>
        <w:spacing w:before="100" w:beforeAutospacing="1" w:after="100" w:afterAutospacing="1" w:line="240" w:lineRule="auto"/>
        <w:ind w:left="-284" w:right="-341"/>
        <w:jc w:val="both"/>
        <w:rPr>
          <w:rFonts w:ascii="Verdana" w:eastAsia="Times New Roman" w:hAnsi="Verdana" w:cs="Times New Roman"/>
          <w:sz w:val="24"/>
          <w:szCs w:val="24"/>
        </w:rPr>
      </w:pPr>
      <w:r w:rsidRPr="0068665F">
        <w:rPr>
          <w:rFonts w:ascii="Verdana" w:eastAsia="Times New Roman" w:hAnsi="Verdana" w:cs="Times New Roman"/>
          <w:sz w:val="24"/>
          <w:szCs w:val="24"/>
        </w:rPr>
        <w:t>Enfin, le stockage des fruits et légumes peut faire perdre jusqu’à 50 % de leur teneur en vitamines ! Il est donc conseillé de consommer les légumes frais dans les 24 à 48 heures après leur achat.</w:t>
      </w:r>
    </w:p>
    <w:p w:rsidR="00515144" w:rsidRPr="00E20C87" w:rsidRDefault="00515144" w:rsidP="00497B61">
      <w:pPr>
        <w:ind w:left="-284" w:right="-341"/>
        <w:jc w:val="both"/>
        <w:rPr>
          <w:rFonts w:ascii="Verdana" w:hAnsi="Verdana"/>
          <w:sz w:val="24"/>
          <w:szCs w:val="24"/>
        </w:rPr>
      </w:pPr>
    </w:p>
    <w:sectPr w:rsidR="00515144" w:rsidRPr="00E20C87" w:rsidSect="008E0DF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E14" w:rsidRDefault="00F26E14" w:rsidP="006D2FDF">
      <w:pPr>
        <w:spacing w:after="0" w:line="240" w:lineRule="auto"/>
      </w:pPr>
      <w:r>
        <w:separator/>
      </w:r>
    </w:p>
  </w:endnote>
  <w:endnote w:type="continuationSeparator" w:id="1">
    <w:p w:rsidR="00F26E14" w:rsidRDefault="00F26E14" w:rsidP="006D2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58360"/>
      <w:docPartObj>
        <w:docPartGallery w:val="Page Numbers (Bottom of Page)"/>
        <w:docPartUnique/>
      </w:docPartObj>
    </w:sdtPr>
    <w:sdtContent>
      <w:p w:rsidR="006D2FDF" w:rsidRDefault="00003725">
        <w:pPr>
          <w:pStyle w:val="Pieddepage"/>
          <w:jc w:val="center"/>
        </w:pPr>
        <w:fldSimple w:instr=" PAGE   \* MERGEFORMAT ">
          <w:r w:rsidR="00C719E1">
            <w:rPr>
              <w:noProof/>
            </w:rPr>
            <w:t>1</w:t>
          </w:r>
        </w:fldSimple>
      </w:p>
    </w:sdtContent>
  </w:sdt>
  <w:p w:rsidR="006D2FDF" w:rsidRDefault="006D2F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E14" w:rsidRDefault="00F26E14" w:rsidP="006D2FDF">
      <w:pPr>
        <w:spacing w:after="0" w:line="240" w:lineRule="auto"/>
      </w:pPr>
      <w:r>
        <w:separator/>
      </w:r>
    </w:p>
  </w:footnote>
  <w:footnote w:type="continuationSeparator" w:id="1">
    <w:p w:rsidR="00F26E14" w:rsidRDefault="00F26E14" w:rsidP="006D2F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8665F"/>
    <w:rsid w:val="00003725"/>
    <w:rsid w:val="00111430"/>
    <w:rsid w:val="001C66D8"/>
    <w:rsid w:val="00254F80"/>
    <w:rsid w:val="00280E3B"/>
    <w:rsid w:val="00311DB4"/>
    <w:rsid w:val="003347A8"/>
    <w:rsid w:val="00363592"/>
    <w:rsid w:val="00497B61"/>
    <w:rsid w:val="004B71AF"/>
    <w:rsid w:val="00515144"/>
    <w:rsid w:val="005B7C66"/>
    <w:rsid w:val="006047F5"/>
    <w:rsid w:val="00631AD5"/>
    <w:rsid w:val="0068665F"/>
    <w:rsid w:val="006D2FDF"/>
    <w:rsid w:val="007E42A8"/>
    <w:rsid w:val="008E0DFD"/>
    <w:rsid w:val="00904E1D"/>
    <w:rsid w:val="00921BA9"/>
    <w:rsid w:val="00955C8E"/>
    <w:rsid w:val="00A24342"/>
    <w:rsid w:val="00A30C19"/>
    <w:rsid w:val="00AB21D9"/>
    <w:rsid w:val="00AC1665"/>
    <w:rsid w:val="00B05A26"/>
    <w:rsid w:val="00B87A68"/>
    <w:rsid w:val="00BF074E"/>
    <w:rsid w:val="00C1753B"/>
    <w:rsid w:val="00C557C9"/>
    <w:rsid w:val="00C719E1"/>
    <w:rsid w:val="00CE114D"/>
    <w:rsid w:val="00D65ED2"/>
    <w:rsid w:val="00D777B1"/>
    <w:rsid w:val="00E20C87"/>
    <w:rsid w:val="00EE3A93"/>
    <w:rsid w:val="00F26E14"/>
    <w:rsid w:val="00F42F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FD"/>
  </w:style>
  <w:style w:type="paragraph" w:styleId="Titre1">
    <w:name w:val="heading 1"/>
    <w:basedOn w:val="Normal"/>
    <w:link w:val="Titre1Car"/>
    <w:uiPriority w:val="9"/>
    <w:qFormat/>
    <w:rsid w:val="00686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665F"/>
    <w:rPr>
      <w:rFonts w:ascii="Times New Roman" w:eastAsia="Times New Roman" w:hAnsi="Times New Roman" w:cs="Times New Roman"/>
      <w:b/>
      <w:bCs/>
      <w:kern w:val="36"/>
      <w:sz w:val="48"/>
      <w:szCs w:val="48"/>
    </w:rPr>
  </w:style>
  <w:style w:type="character" w:customStyle="1" w:styleId="snt-fichesub-title">
    <w:name w:val="snt-fiche__sub-title"/>
    <w:basedOn w:val="Policepardfaut"/>
    <w:rsid w:val="0068665F"/>
  </w:style>
  <w:style w:type="paragraph" w:styleId="NormalWeb">
    <w:name w:val="Normal (Web)"/>
    <w:basedOn w:val="Normal"/>
    <w:uiPriority w:val="99"/>
    <w:unhideWhenUsed/>
    <w:rsid w:val="0068665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8665F"/>
    <w:rPr>
      <w:b/>
      <w:bCs/>
    </w:rPr>
  </w:style>
  <w:style w:type="character" w:styleId="Accentuation">
    <w:name w:val="Emphasis"/>
    <w:basedOn w:val="Policepardfaut"/>
    <w:uiPriority w:val="20"/>
    <w:qFormat/>
    <w:rsid w:val="0068665F"/>
    <w:rPr>
      <w:i/>
      <w:iCs/>
    </w:rPr>
  </w:style>
  <w:style w:type="paragraph" w:styleId="Textedebulles">
    <w:name w:val="Balloon Text"/>
    <w:basedOn w:val="Normal"/>
    <w:link w:val="TextedebullesCar"/>
    <w:uiPriority w:val="99"/>
    <w:semiHidden/>
    <w:unhideWhenUsed/>
    <w:rsid w:val="005B7C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C66"/>
    <w:rPr>
      <w:rFonts w:ascii="Tahoma" w:hAnsi="Tahoma" w:cs="Tahoma"/>
      <w:sz w:val="16"/>
      <w:szCs w:val="16"/>
    </w:rPr>
  </w:style>
  <w:style w:type="paragraph" w:styleId="En-tte">
    <w:name w:val="header"/>
    <w:basedOn w:val="Normal"/>
    <w:link w:val="En-tteCar"/>
    <w:uiPriority w:val="99"/>
    <w:semiHidden/>
    <w:unhideWhenUsed/>
    <w:rsid w:val="006D2FD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D2FDF"/>
  </w:style>
  <w:style w:type="paragraph" w:styleId="Pieddepage">
    <w:name w:val="footer"/>
    <w:basedOn w:val="Normal"/>
    <w:link w:val="PieddepageCar"/>
    <w:uiPriority w:val="99"/>
    <w:unhideWhenUsed/>
    <w:rsid w:val="006D2FD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D2FDF"/>
  </w:style>
</w:styles>
</file>

<file path=word/webSettings.xml><?xml version="1.0" encoding="utf-8"?>
<w:webSettings xmlns:r="http://schemas.openxmlformats.org/officeDocument/2006/relationships" xmlns:w="http://schemas.openxmlformats.org/wordprocessingml/2006/main">
  <w:divs>
    <w:div w:id="171185150">
      <w:bodyDiv w:val="1"/>
      <w:marLeft w:val="0"/>
      <w:marRight w:val="0"/>
      <w:marTop w:val="0"/>
      <w:marBottom w:val="0"/>
      <w:divBdr>
        <w:top w:val="none" w:sz="0" w:space="0" w:color="auto"/>
        <w:left w:val="none" w:sz="0" w:space="0" w:color="auto"/>
        <w:bottom w:val="none" w:sz="0" w:space="0" w:color="auto"/>
        <w:right w:val="none" w:sz="0" w:space="0" w:color="auto"/>
      </w:divBdr>
      <w:divsChild>
        <w:div w:id="1426732672">
          <w:marLeft w:val="0"/>
          <w:marRight w:val="0"/>
          <w:marTop w:val="0"/>
          <w:marBottom w:val="0"/>
          <w:divBdr>
            <w:top w:val="none" w:sz="0" w:space="0" w:color="auto"/>
            <w:left w:val="none" w:sz="0" w:space="0" w:color="auto"/>
            <w:bottom w:val="none" w:sz="0" w:space="0" w:color="auto"/>
            <w:right w:val="none" w:sz="0" w:space="0" w:color="auto"/>
          </w:divBdr>
        </w:div>
        <w:div w:id="1509713140">
          <w:marLeft w:val="0"/>
          <w:marRight w:val="0"/>
          <w:marTop w:val="0"/>
          <w:marBottom w:val="0"/>
          <w:divBdr>
            <w:top w:val="none" w:sz="0" w:space="0" w:color="auto"/>
            <w:left w:val="none" w:sz="0" w:space="0" w:color="auto"/>
            <w:bottom w:val="none" w:sz="0" w:space="0" w:color="auto"/>
            <w:right w:val="none" w:sz="0" w:space="0" w:color="auto"/>
          </w:divBdr>
        </w:div>
      </w:divsChild>
    </w:div>
    <w:div w:id="754085071">
      <w:bodyDiv w:val="1"/>
      <w:marLeft w:val="0"/>
      <w:marRight w:val="0"/>
      <w:marTop w:val="0"/>
      <w:marBottom w:val="0"/>
      <w:divBdr>
        <w:top w:val="none" w:sz="0" w:space="0" w:color="auto"/>
        <w:left w:val="none" w:sz="0" w:space="0" w:color="auto"/>
        <w:bottom w:val="none" w:sz="0" w:space="0" w:color="auto"/>
        <w:right w:val="none" w:sz="0" w:space="0" w:color="auto"/>
      </w:divBdr>
    </w:div>
    <w:div w:id="1633360488">
      <w:bodyDiv w:val="1"/>
      <w:marLeft w:val="0"/>
      <w:marRight w:val="0"/>
      <w:marTop w:val="0"/>
      <w:marBottom w:val="0"/>
      <w:divBdr>
        <w:top w:val="none" w:sz="0" w:space="0" w:color="auto"/>
        <w:left w:val="none" w:sz="0" w:space="0" w:color="auto"/>
        <w:bottom w:val="none" w:sz="0" w:space="0" w:color="auto"/>
        <w:right w:val="none" w:sz="0" w:space="0" w:color="auto"/>
      </w:divBdr>
    </w:div>
    <w:div w:id="21072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22</cp:revision>
  <dcterms:created xsi:type="dcterms:W3CDTF">2017-03-09T15:23:00Z</dcterms:created>
  <dcterms:modified xsi:type="dcterms:W3CDTF">2017-03-20T13:40:00Z</dcterms:modified>
</cp:coreProperties>
</file>